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>Гражданское дело № 2-095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-1302/2025 </w:t>
      </w:r>
    </w:p>
    <w:p>
      <w:pPr>
        <w:spacing w:before="0" w:after="0" w:line="36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>РЕШЕНИЕ</w:t>
      </w:r>
    </w:p>
    <w:p>
      <w:pPr>
        <w:spacing w:before="0" w:after="0" w:line="36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29 апреля 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ул.Совхозная</w:t>
      </w:r>
      <w:r>
        <w:rPr>
          <w:rFonts w:ascii="Times New Roman" w:eastAsia="Times New Roman" w:hAnsi="Times New Roman" w:cs="Times New Roman"/>
          <w:sz w:val="28"/>
          <w:szCs w:val="28"/>
        </w:rPr>
        <w:t>, 3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 Сургутского судебного района Ханты-Мансийского автономного округа – Югры Галбарцева И.А.,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Назмутдиновой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В.С.,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ассмотрев в открытом судебном заседании материалы гражданского дела по исковому заявлению общества с ограниченной ответственностью ПКО «Фабула» к </w:t>
      </w:r>
      <w:r>
        <w:rPr>
          <w:rFonts w:ascii="Times New Roman" w:eastAsia="Times New Roman" w:hAnsi="Times New Roman" w:cs="Times New Roman"/>
          <w:sz w:val="28"/>
          <w:szCs w:val="28"/>
        </w:rPr>
        <w:t>Уразбаеву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Али </w:t>
      </w:r>
      <w:r>
        <w:rPr>
          <w:rFonts w:ascii="Times New Roman" w:eastAsia="Times New Roman" w:hAnsi="Times New Roman" w:cs="Times New Roman"/>
          <w:sz w:val="28"/>
          <w:szCs w:val="28"/>
        </w:rPr>
        <w:t>Исламалиевичу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194-199 Гражданского процессуального кодекса Российской Федерации,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общества с ограниченной ответственностью ПКО «Фабула» к </w:t>
      </w:r>
      <w:r>
        <w:rPr>
          <w:rFonts w:ascii="Times New Roman" w:eastAsia="Times New Roman" w:hAnsi="Times New Roman" w:cs="Times New Roman"/>
          <w:sz w:val="28"/>
          <w:szCs w:val="28"/>
        </w:rPr>
        <w:t>Уразбаеву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Али </w:t>
      </w:r>
      <w:r>
        <w:rPr>
          <w:rFonts w:ascii="Times New Roman" w:eastAsia="Times New Roman" w:hAnsi="Times New Roman" w:cs="Times New Roman"/>
          <w:sz w:val="28"/>
          <w:szCs w:val="28"/>
        </w:rPr>
        <w:t>Исламалиевичу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займа, –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Уразбаева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Али </w:t>
      </w:r>
      <w:r>
        <w:rPr>
          <w:rFonts w:ascii="Times New Roman" w:eastAsia="Times New Roman" w:hAnsi="Times New Roman" w:cs="Times New Roman"/>
          <w:sz w:val="28"/>
          <w:szCs w:val="28"/>
        </w:rPr>
        <w:t>Исламалиевича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рождения, ИНН </w:t>
      </w:r>
      <w:r>
        <w:rPr>
          <w:rFonts w:ascii="Times New Roman" w:eastAsia="Times New Roman" w:hAnsi="Times New Roman" w:cs="Times New Roman"/>
          <w:sz w:val="28"/>
          <w:szCs w:val="28"/>
        </w:rPr>
        <w:t>642101155648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ООО ПКО «Фабула» за</w:t>
      </w:r>
      <w:r>
        <w:rPr>
          <w:rFonts w:ascii="Times New Roman" w:eastAsia="Times New Roman" w:hAnsi="Times New Roman" w:cs="Times New Roman"/>
          <w:sz w:val="28"/>
          <w:szCs w:val="28"/>
        </w:rPr>
        <w:t>долженность по договору займа №</w:t>
      </w:r>
      <w:r>
        <w:rPr>
          <w:rStyle w:val="cat-UserDefinedgrp-2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за период с 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.2024 года в размере: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десять </w:t>
      </w:r>
      <w:r>
        <w:rPr>
          <w:rFonts w:ascii="Times New Roman" w:eastAsia="Times New Roman" w:hAnsi="Times New Roman" w:cs="Times New Roman"/>
          <w:sz w:val="28"/>
          <w:szCs w:val="28"/>
        </w:rPr>
        <w:t>тысяч) рублей – сумма основного долга,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260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сумма процентов за пользование денежными средствами, </w:t>
      </w:r>
      <w:r>
        <w:rPr>
          <w:rFonts w:ascii="Times New Roman" w:eastAsia="Times New Roman" w:hAnsi="Times New Roman" w:cs="Times New Roman"/>
          <w:sz w:val="28"/>
          <w:szCs w:val="28"/>
        </w:rPr>
        <w:t>680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(шесть</w:t>
      </w:r>
      <w:r>
        <w:rPr>
          <w:rFonts w:ascii="Times New Roman" w:eastAsia="Times New Roman" w:hAnsi="Times New Roman" w:cs="Times New Roman"/>
          <w:sz w:val="28"/>
          <w:szCs w:val="28"/>
        </w:rPr>
        <w:t>сот восемьдесят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– пени, 4000 (четыре тысячи) рублей – расходы по оплате государственной пошлины, а всего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940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(двадцать шесть тысяч девятьсот сорок)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подается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Сургутский районный суд Ханты-Мансийского автономного округа – Югры в течение месяца со дня принятия решения суда в окончательной форме, путем подачи апелляционной жалобы через мирового судью судебного участка № 2 Сургутского судебного района Ханты-Мансийского автономного округа-Югры.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И.А. Галбарцева </w:t>
      </w:r>
    </w:p>
    <w:p>
      <w:pPr>
        <w:spacing w:before="0"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И.А. Галбарцева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0rplc-11">
    <w:name w:val="cat-ExternalSystemDefined grp-20 rplc-11"/>
    <w:basedOn w:val="DefaultParagraphFont"/>
  </w:style>
  <w:style w:type="character" w:customStyle="1" w:styleId="cat-UserDefinedgrp-21rplc-14">
    <w:name w:val="cat-UserDefined grp-21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